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50833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68287127" w14:textId="7FC49D43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Pr="006D771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14:paraId="7289E332" w14:textId="3E17910D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Pr="006D771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POSEBNOM</w:t>
      </w:r>
      <w:r w:rsidRPr="006D771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REGISTRU</w:t>
      </w:r>
      <w:r w:rsidRPr="006D771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LICA</w:t>
      </w:r>
      <w:r w:rsidRPr="006D771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PRAVOSNAŽNO</w:t>
      </w:r>
      <w:r w:rsidRPr="006D771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OSUĐENIH</w:t>
      </w:r>
      <w:r w:rsidRPr="006D771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KRIVIČNA</w:t>
      </w:r>
      <w:r w:rsidRPr="006D771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DJELA</w:t>
      </w:r>
      <w:r w:rsidRPr="006D771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SEKSUALNE</w:t>
      </w:r>
      <w:r w:rsidRPr="006D771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ZLOUPOTREBE</w:t>
      </w:r>
      <w:r w:rsidRPr="006D771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ISKORIŠ</w:t>
      </w:r>
      <w:r w:rsidRPr="006D7710">
        <w:rPr>
          <w:rFonts w:ascii="Times New Roman" w:hAnsi="Times New Roman"/>
          <w:b/>
          <w:noProof/>
          <w:sz w:val="24"/>
          <w:szCs w:val="24"/>
          <w:lang w:val="sr-Latn-CS"/>
        </w:rPr>
        <w:t>T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AVANJA</w:t>
      </w:r>
      <w:r w:rsidRPr="006D771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DJECE</w:t>
      </w:r>
    </w:p>
    <w:p w14:paraId="2EDDE2EF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157C8B6" w14:textId="266C62C3" w:rsidR="006D7710" w:rsidRPr="006D7710" w:rsidRDefault="006D7710" w:rsidP="006D7710">
      <w:pPr>
        <w:tabs>
          <w:tab w:val="left" w:pos="3750"/>
          <w:tab w:val="center" w:pos="4536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14:paraId="6FBBB872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0F9FCE73" w14:textId="029D1AD6" w:rsidR="006D7710" w:rsidRPr="006D7710" w:rsidRDefault="006D7710" w:rsidP="006D77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pravosnažno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osuđenih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seksualne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zloupotrebe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iskorištavanja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upisuju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korištenje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povjerljivosti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pravosnažno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osuđenim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seksualne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zloupotrebe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iskorištavanja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0BFCDF3" w14:textId="77777777" w:rsidR="006D7710" w:rsidRPr="006D7710" w:rsidRDefault="006D7710" w:rsidP="006D771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94C9148" w14:textId="649920A8" w:rsidR="006D7710" w:rsidRPr="006D7710" w:rsidRDefault="006D7710" w:rsidP="006D7710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14:paraId="696E653A" w14:textId="77777777" w:rsidR="006D7710" w:rsidRPr="006D7710" w:rsidRDefault="006D7710" w:rsidP="006D7710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B2E40DB" w14:textId="4E305E08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Svrha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obezbjeđivanje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seksualne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zloupotrebe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zlostavljanja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iskorištavanja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pravosnažno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osuđenih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ponovo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87AE2C8" w14:textId="77777777" w:rsidR="006D7710" w:rsidRPr="006D7710" w:rsidRDefault="006D7710" w:rsidP="006D7710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2D5AE89A" w14:textId="566B5013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</w:p>
    <w:p w14:paraId="139A1C89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1A457D47" w14:textId="12F9074A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upisuju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kaznenoj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pravosnažno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osuđena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zakonikom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. 64/17, 104/18 –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15/21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89/21),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76E3C789" w14:textId="0B8D9334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146),</w:t>
      </w:r>
    </w:p>
    <w:p w14:paraId="1B6ABC32" w14:textId="34FB43A4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obljuba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djetetom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mlađim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petnaest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172),</w:t>
      </w:r>
    </w:p>
    <w:p w14:paraId="68C29384" w14:textId="2FE3EF13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polna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zloupotreba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djeteta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starijeg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petnaest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173),</w:t>
      </w:r>
    </w:p>
    <w:p w14:paraId="0BA2287E" w14:textId="0549BF6D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navođenje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djeteta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prisustvovanje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polnim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radnjama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174),</w:t>
      </w:r>
    </w:p>
    <w:p w14:paraId="66F80EB6" w14:textId="404C5681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iskorištavanje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pornografiju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175),</w:t>
      </w:r>
    </w:p>
    <w:p w14:paraId="55594B03" w14:textId="224BD147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/>
          <w:noProof/>
          <w:sz w:val="24"/>
          <w:szCs w:val="24"/>
          <w:lang w:val="sr-Latn-CS"/>
        </w:rPr>
        <w:t>iskorištavanje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pornografske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176),</w:t>
      </w:r>
    </w:p>
    <w:p w14:paraId="5D9F8555" w14:textId="00C0F066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/>
          <w:noProof/>
          <w:sz w:val="24"/>
          <w:szCs w:val="24"/>
          <w:lang w:val="sr-Latn-CS"/>
        </w:rPr>
        <w:t>upoznavanje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pornografijom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177),</w:t>
      </w:r>
    </w:p>
    <w:p w14:paraId="4BCB0683" w14:textId="35BE9791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hAnsi="Times New Roman"/>
          <w:noProof/>
          <w:sz w:val="24"/>
          <w:szCs w:val="24"/>
          <w:lang w:val="sr-Latn-CS"/>
        </w:rPr>
        <w:t>iskorištavanje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kompjuterske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mreže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komunikacije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tehničkim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seksualnog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zlostavljanja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iskorištavanja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djeteta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178),</w:t>
      </w:r>
    </w:p>
    <w:p w14:paraId="46C5BA5D" w14:textId="53AA228B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>
        <w:rPr>
          <w:rFonts w:ascii="Times New Roman" w:hAnsi="Times New Roman"/>
          <w:noProof/>
          <w:sz w:val="24"/>
          <w:szCs w:val="24"/>
          <w:lang w:val="sr-Latn-CS"/>
        </w:rPr>
        <w:t>zadovoljenje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strasti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djetetom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179),</w:t>
      </w:r>
    </w:p>
    <w:p w14:paraId="2A8B5568" w14:textId="55591E48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>
        <w:rPr>
          <w:rFonts w:ascii="Times New Roman" w:hAnsi="Times New Roman"/>
          <w:noProof/>
          <w:sz w:val="24"/>
          <w:szCs w:val="24"/>
          <w:lang w:val="sr-Latn-CS"/>
        </w:rPr>
        <w:t>navođenje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djeteta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prostituciju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180), </w:t>
      </w:r>
    </w:p>
    <w:p w14:paraId="3E584588" w14:textId="1EBB6274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polnog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integriteta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XIV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djeteta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046AE0D" w14:textId="4B6057C7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upisuju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kaznenoj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pravosnažno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osuđena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polnog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integriteta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maloljetnih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važećem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Bosni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29000E9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97FE2D5" w14:textId="2B3479F9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4.</w:t>
      </w:r>
    </w:p>
    <w:p w14:paraId="5A2DC657" w14:textId="77777777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91EE3F4" w14:textId="4A144303" w:rsidR="006D7710" w:rsidRDefault="006D7710" w:rsidP="006D77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upisuju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kaznenoj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pravosnažno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osuđena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polnog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integriteta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maloljetnih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prestali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65B9C24" w14:textId="77777777" w:rsidR="006D7710" w:rsidRPr="006D7710" w:rsidRDefault="006D7710" w:rsidP="006D77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11BD425" w14:textId="77777777" w:rsidR="006D7710" w:rsidRPr="006D7710" w:rsidRDefault="006D7710" w:rsidP="006D77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3A65460" w14:textId="634C42B7" w:rsidR="006D7710" w:rsidRPr="006D7710" w:rsidRDefault="006D7710" w:rsidP="006D7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5.</w:t>
      </w:r>
    </w:p>
    <w:p w14:paraId="5EFFC4E9" w14:textId="77777777" w:rsidR="006D7710" w:rsidRPr="006D7710" w:rsidRDefault="006D7710" w:rsidP="006D77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531F6EA" w14:textId="766B17C7" w:rsidR="006D7710" w:rsidRPr="006D7710" w:rsidRDefault="006D7710" w:rsidP="006D77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upisuju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pravosnažno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osuđena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polnog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integriteta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maloljetnih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prijavljeno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boravište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8DA216F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3418288" w14:textId="7A3B59A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6.</w:t>
      </w:r>
    </w:p>
    <w:p w14:paraId="233961C4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B68652E" w14:textId="7BD122C5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upisuju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osuđenim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. 3,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1EFE92C5" w14:textId="3C0BF52E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udate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djevojačko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nadimak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lažno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rođenja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roditelja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djevojačko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majke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27514930" w14:textId="1C1180DD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grad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rođenja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7471840F" w14:textId="40231813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matični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41E43A8C" w14:textId="5E353E42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državljanstvo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6BA6D384" w14:textId="1CC34848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boravište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naznačenjem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stanovanja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presude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7A0D53CE" w14:textId="02C7C693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grada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čijoj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postala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pravosnažna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preinačena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6C54F28E" w14:textId="5AD93DAD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7)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naznačenjem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primijenjen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11EA2102" w14:textId="23722415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8) </w:t>
      </w:r>
      <w:r>
        <w:rPr>
          <w:rFonts w:ascii="Times New Roman" w:hAnsi="Times New Roman"/>
          <w:noProof/>
          <w:sz w:val="24"/>
          <w:szCs w:val="24"/>
          <w:lang w:val="sr-Latn-CS"/>
        </w:rPr>
        <w:t>vrsta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bezbjednosti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naznačenjem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5E010119" w14:textId="42777DB0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9)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posljedicama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osude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6793FED6" w14:textId="28FF6DE8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10)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upisanim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naznačenjem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donio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toj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odluci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33A44104" w14:textId="195F9980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11)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3F5F1829" w14:textId="48600856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12)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prepoznavanje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osuđenog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fotografiju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izdržavanje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vrijeme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izlaska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sankcija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javljanju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nadležnoj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organizacionoj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3E2EB157" w14:textId="10AB4CB2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13) </w:t>
      </w:r>
      <w:r>
        <w:rPr>
          <w:rFonts w:ascii="Times New Roman" w:hAnsi="Times New Roman"/>
          <w:noProof/>
          <w:sz w:val="24"/>
          <w:szCs w:val="24"/>
          <w:lang w:val="sr-Latn-CS"/>
        </w:rPr>
        <w:t>DNK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profil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osuđenog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20562548" w14:textId="6445C5E3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14)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izdržavanje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23E10A5C" w14:textId="2F058903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15)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otpuštanja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izdržavanja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0B571EAD" w14:textId="03E75717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16)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8408F9E" w14:textId="0A43EAD8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tajni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4B1957C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BC08C5D" w14:textId="1B9B10B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7.</w:t>
      </w:r>
    </w:p>
    <w:p w14:paraId="64D5AF37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4AFAC3E" w14:textId="2CCE2BD6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26FA982" w14:textId="70501462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0C691C1" w14:textId="1DE05CB2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brišu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CD2756D" w14:textId="77777777" w:rsidR="006D7710" w:rsidRPr="006D7710" w:rsidRDefault="006D7710" w:rsidP="006D771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3C5F41D" w14:textId="77777777" w:rsid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38267A1" w14:textId="77777777" w:rsid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D506213" w14:textId="77777777" w:rsid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E472C20" w14:textId="77777777" w:rsid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0EFA80B" w14:textId="7FCF499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8.</w:t>
      </w:r>
    </w:p>
    <w:p w14:paraId="350E98D8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C0A7136" w14:textId="22613308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Upis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pravosnažno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presuda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. 3,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7A5D6D3" w14:textId="08768310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Pravosnažno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presude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02F0498" w14:textId="6C722256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izdržavanje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otpuštanja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izdržavanja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sankcija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osuđeni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izdržava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6CFE794" w14:textId="77777777" w:rsidR="006D7710" w:rsidRPr="006D7710" w:rsidRDefault="006D7710" w:rsidP="006D771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74302CB" w14:textId="77777777" w:rsid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0F3E0A0" w14:textId="1B74B4A6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</w:p>
    <w:p w14:paraId="76FD2367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84418FB" w14:textId="2A5314E3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tužilaštvu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tužilaštvu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otkrivanjem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učinilaca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. 3,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sankcija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uslovnog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otpusta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amnestije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pomilovanja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77F4B0C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96EDA7D" w14:textId="197B9105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10.</w:t>
      </w:r>
    </w:p>
    <w:p w14:paraId="7CC099B0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3D5028E" w14:textId="74223FC8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udruženjima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kontakt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DCFC0C1" w14:textId="036E7A3D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angažovanja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dovode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kontakta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zatraže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622644F" w14:textId="3FD718E4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kaznenoj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Srpskoj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zatražiti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osuđivanosti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. 3,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06F0D62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2FE8ED4" w14:textId="77777777" w:rsid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F61248C" w14:textId="10CF1252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11.</w:t>
      </w:r>
    </w:p>
    <w:p w14:paraId="3CC3CE53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ECF1A39" w14:textId="219206F6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inostranim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2A2DCEE8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99D2BF3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DABD7A8" w14:textId="3D23CAEE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12.</w:t>
      </w:r>
    </w:p>
    <w:p w14:paraId="147CFB5C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9C3BC29" w14:textId="4C5B476F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Dostavljanje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uvjerenja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upotrijebiti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5162C2B" w14:textId="77777777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B0DBC4C" w14:textId="77777777" w:rsid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C9E9FEC" w14:textId="77777777" w:rsid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EA914BC" w14:textId="4024BE20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</w:p>
    <w:p w14:paraId="778D4317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153BE8C" w14:textId="208F11CF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pravosnažno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osuđeno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. 3,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izdržane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nadležnoj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organizacionoj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boravišta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izdržane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javlja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4C1B7A3" w14:textId="1EBA9347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fotografisati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javljanja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javljanja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16AE933A" w14:textId="77777777" w:rsidR="006D7710" w:rsidRPr="006D7710" w:rsidRDefault="006D7710" w:rsidP="006D771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252E115" w14:textId="00D172DE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14.</w:t>
      </w:r>
    </w:p>
    <w:p w14:paraId="0091C85E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73C06CC0" w14:textId="1CB64348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pravosnažno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osuđeno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. 3,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obavijesti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boravišta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putovanju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boravišta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odredištu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dužini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putovanja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24 </w:t>
      </w:r>
      <w:r>
        <w:rPr>
          <w:rFonts w:ascii="Times New Roman" w:hAnsi="Times New Roman"/>
          <w:noProof/>
          <w:sz w:val="24"/>
          <w:szCs w:val="24"/>
          <w:lang w:val="sr-Latn-CS"/>
        </w:rPr>
        <w:t>časa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putovanja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promjenu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čemu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obavještava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jedinica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8190134" w14:textId="00F9DF16" w:rsid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CEFF103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2500C39" w14:textId="4C621EC8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15.</w:t>
      </w:r>
    </w:p>
    <w:p w14:paraId="43F1A280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7F3E065" w14:textId="6BFDC566" w:rsid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bezbjednosti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seksualne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zloupotrebe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zlostavljanja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iskorištavanja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počiniocima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. 3,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uzdržavaju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posjećivanja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okupljaju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objekata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okupljaju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školske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zgrade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školska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dvorišta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vrtići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igrališta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igraonice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dječje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manifestacije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18AC013" w14:textId="77777777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1F438A4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12DBD07" w14:textId="3CCA19E4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16.</w:t>
      </w:r>
    </w:p>
    <w:p w14:paraId="72B97A06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08B3921" w14:textId="61A53659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sankcija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otpuštanja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izdržavanja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. 3,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upozna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. 13, 14.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081B980F" w14:textId="0D547297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ovlašteno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mjesec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obavijestiti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obavezama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. 13, 14.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8738CD5" w14:textId="42F744E3" w:rsid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. 13, 14.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proteka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20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izdržane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. 3, 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5689D694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3EE90F5" w14:textId="699E3F51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17.</w:t>
      </w:r>
    </w:p>
    <w:p w14:paraId="323BEF15" w14:textId="77777777" w:rsidR="006D7710" w:rsidRPr="006D7710" w:rsidRDefault="006D7710" w:rsidP="006D771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04FB792" w14:textId="53C059FC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4D4225B1" w14:textId="632D048A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8.000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zatraži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7DACE657" w14:textId="39EC0A9B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(3)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5.000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. 13, 14.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6D0D9F26" w14:textId="331C110C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(4)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500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2.000 </w:t>
      </w:r>
      <w:r>
        <w:rPr>
          <w:rFonts w:ascii="Times New Roman" w:hAnsi="Times New Roman"/>
          <w:noProof/>
          <w:sz w:val="24"/>
          <w:szCs w:val="24"/>
          <w:lang w:val="sr-Latn-CS"/>
        </w:rPr>
        <w:t>KM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zloupotrijebi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zastrašivanja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uznemiravanja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upisanih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Registar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porodice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14:paraId="3E9F6546" w14:textId="77777777" w:rsidR="006D7710" w:rsidRPr="006D7710" w:rsidRDefault="006D7710" w:rsidP="006D771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3FCFAA3" w14:textId="3163A9E3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18. </w:t>
      </w:r>
    </w:p>
    <w:p w14:paraId="1B27E847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506B3F2" w14:textId="01A7F04F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Stupanjem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pravosnažno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osuđenih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djela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seksualne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zloupotrebe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iskorištavanja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djece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. 31/18, 51/21 –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61/21).</w:t>
      </w:r>
    </w:p>
    <w:p w14:paraId="4D32480B" w14:textId="77777777" w:rsidR="006D7710" w:rsidRPr="006D7710" w:rsidRDefault="006D7710" w:rsidP="006D771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D02B4E0" w14:textId="65BC9E12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19.</w:t>
      </w:r>
    </w:p>
    <w:p w14:paraId="0BE1B7EA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6D594ADF" w14:textId="56F647B2" w:rsidR="006D7710" w:rsidRPr="006D7710" w:rsidRDefault="006D7710" w:rsidP="006D771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14:paraId="159A3610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818D0C3" w14:textId="77777777" w:rsidR="006D7710" w:rsidRPr="006D7710" w:rsidRDefault="006D7710" w:rsidP="006D771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B0DB795" w14:textId="6A3806DA" w:rsidR="006D7710" w:rsidRPr="006D7710" w:rsidRDefault="006D7710" w:rsidP="006D7710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: 02/1-021-</w:t>
      </w:r>
      <w:r w:rsidR="00A025AD">
        <w:rPr>
          <w:rFonts w:ascii="Times New Roman" w:hAnsi="Times New Roman"/>
          <w:noProof/>
          <w:sz w:val="24"/>
          <w:szCs w:val="24"/>
          <w:lang w:val="sr-Latn-CS"/>
        </w:rPr>
        <w:t>251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>/23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</w:t>
      </w:r>
    </w:p>
    <w:p w14:paraId="6848BACC" w14:textId="209811DC" w:rsidR="006D7710" w:rsidRPr="006D7710" w:rsidRDefault="006D7710" w:rsidP="006D7710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: 16. </w:t>
      </w:r>
      <w:r>
        <w:rPr>
          <w:rFonts w:ascii="Times New Roman" w:hAnsi="Times New Roman"/>
          <w:noProof/>
          <w:sz w:val="24"/>
          <w:szCs w:val="24"/>
          <w:lang w:val="sr-Latn-CS"/>
        </w:rPr>
        <w:t>marta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2023.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ab/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</w:p>
    <w:p w14:paraId="493324FC" w14:textId="77777777" w:rsidR="006D7710" w:rsidRPr="006D7710" w:rsidRDefault="006D7710" w:rsidP="006D7710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A1EC192" w14:textId="7E4F2C6F" w:rsidR="006D7710" w:rsidRPr="006D7710" w:rsidRDefault="006D7710" w:rsidP="006D7710">
      <w:pPr>
        <w:tabs>
          <w:tab w:val="center" w:pos="7560"/>
        </w:tabs>
        <w:rPr>
          <w:rFonts w:ascii="Times New Roman" w:hAnsi="Times New Roman"/>
          <w:noProof/>
          <w:sz w:val="24"/>
          <w:szCs w:val="24"/>
          <w:lang w:val="sr-Latn-CS"/>
        </w:rPr>
      </w:pPr>
      <w:r w:rsidRPr="006D7710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Nenad</w:t>
      </w:r>
      <w:r w:rsidRPr="006D771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Stevandić</w:t>
      </w:r>
    </w:p>
    <w:p w14:paraId="18F4D8B4" w14:textId="77777777" w:rsidR="006D7710" w:rsidRPr="006D7710" w:rsidRDefault="006D7710" w:rsidP="006D7710">
      <w:pPr>
        <w:rPr>
          <w:rFonts w:cs="Calibri"/>
          <w:noProof/>
          <w:lang w:val="sr-Latn-CS" w:eastAsia="x-none"/>
        </w:rPr>
      </w:pPr>
    </w:p>
    <w:p w14:paraId="042A42FE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6458B654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A57AD3A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509D5573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EE3EC47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48EC2EEB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7D0C005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E6340B5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0B61EC6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5C73C31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375CE85C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24AF2FC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10584DB2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6A95639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95D87CC" w14:textId="77777777" w:rsidR="006D7710" w:rsidRPr="006D7710" w:rsidRDefault="006D7710" w:rsidP="006D7710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242F74B4" w14:textId="77777777" w:rsidR="006D7710" w:rsidRPr="006D7710" w:rsidRDefault="006D7710" w:rsidP="006D7710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14:paraId="4E710B31" w14:textId="77777777" w:rsidR="00F36178" w:rsidRPr="006D7710" w:rsidRDefault="00F36178">
      <w:pPr>
        <w:rPr>
          <w:noProof/>
          <w:lang w:val="sr-Latn-CS"/>
        </w:rPr>
      </w:pPr>
    </w:p>
    <w:sectPr w:rsidR="00F36178" w:rsidRPr="006D771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375"/>
    <w:rsid w:val="006D7710"/>
    <w:rsid w:val="00A025AD"/>
    <w:rsid w:val="00C63375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88919"/>
  <w15:chartTrackingRefBased/>
  <w15:docId w15:val="{CE290591-6497-4FAF-AACC-D1A10A941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710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1556</Words>
  <Characters>8874</Characters>
  <Application>Microsoft Office Word</Application>
  <DocSecurity>0</DocSecurity>
  <Lines>73</Lines>
  <Paragraphs>20</Paragraphs>
  <ScaleCrop>false</ScaleCrop>
  <Company/>
  <LinksUpToDate>false</LinksUpToDate>
  <CharactersWithSpaces>10410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2023-03-16T13:36:00Z</dcterms:created>
  <dcterms:modified xsi:type="dcterms:W3CDTF">2023-03-17T09:06:00Z</dcterms:modified>
</cp:coreProperties>
</file>